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99E" w:rsidRDefault="001B599E" w:rsidP="001B599E">
      <w:pPr>
        <w:pStyle w:val="MTDisplayEquation"/>
      </w:pPr>
      <w:r>
        <w:fldChar w:fldCharType="begin"/>
      </w:r>
      <w:r>
        <w:instrText xml:space="preserve"> MACROBUTTON MTEditEquationSection2 </w:instrText>
      </w:r>
      <w:r w:rsidRPr="001B599E">
        <w:rPr>
          <w:rStyle w:val="MTEquationSection"/>
        </w:rPr>
        <w:instrText>Equation Chapter 1 Section 1</w:instrText>
      </w:r>
      <w:r>
        <w:fldChar w:fldCharType="begin"/>
      </w:r>
      <w:r>
        <w:instrText xml:space="preserve"> SEQ MTEqn \r \h \* MERGEFORMAT </w:instrText>
      </w:r>
      <w:r>
        <w:fldChar w:fldCharType="end"/>
      </w:r>
      <w:r>
        <w:fldChar w:fldCharType="begin"/>
      </w:r>
      <w:r>
        <w:instrText xml:space="preserve"> SEQ MTSec \r 1 \h \* MERGEFORMAT </w:instrText>
      </w:r>
      <w:r>
        <w:fldChar w:fldCharType="end"/>
      </w:r>
      <w:r>
        <w:fldChar w:fldCharType="begin"/>
      </w:r>
      <w:r>
        <w:instrText xml:space="preserve"> SEQ MTChap \r 1 \h \* MERGEFORMAT </w:instrText>
      </w:r>
      <w:r>
        <w:fldChar w:fldCharType="end"/>
      </w:r>
      <w:r>
        <w:fldChar w:fldCharType="end"/>
      </w:r>
      <w:r>
        <w:t xml:space="preserve">The directional distribution in XBeach and </w:t>
      </w:r>
      <w:proofErr w:type="spellStart"/>
      <w:r>
        <w:t>SnapWave</w:t>
      </w:r>
      <w:proofErr w:type="spellEnd"/>
      <w:r>
        <w:t xml:space="preserve"> is given by:</w:t>
      </w:r>
    </w:p>
    <w:p w:rsidR="00EA26A2" w:rsidRDefault="001B599E" w:rsidP="001B599E">
      <w:pPr>
        <w:pStyle w:val="MTDisplayEquation"/>
      </w:pPr>
      <w:r>
        <w:tab/>
      </w:r>
      <w:r w:rsidRPr="001B599E">
        <w:rPr>
          <w:position w:val="-66"/>
        </w:rPr>
        <w:object w:dxaOrig="3019" w:dyaOrig="11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15pt;height:54.85pt" o:ole="">
            <v:imagedata r:id="rId4" o:title=""/>
          </v:shape>
          <o:OLEObject Type="Embed" ProgID="Equation.DSMT4" ShapeID="_x0000_i1025" DrawAspect="Content" ObjectID="_1700462142" r:id="rId5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fldSimple w:instr=" SEQ MTSec \c \* Arabic \* MERGEFORMAT ">
        <w:r w:rsidR="00127F64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127F64">
          <w:rPr>
            <w:noProof/>
          </w:rPr>
          <w:instrText>1</w:instrText>
        </w:r>
      </w:fldSimple>
      <w:r>
        <w:instrText>)</w:instrText>
      </w:r>
      <w:r>
        <w:fldChar w:fldCharType="end"/>
      </w:r>
    </w:p>
    <w:p w:rsidR="00B877DB" w:rsidRPr="00B877DB" w:rsidRDefault="00B877DB" w:rsidP="001B599E">
      <w:r>
        <w:t xml:space="preserve">In SWAN, </w:t>
      </w:r>
      <w:r>
        <w:rPr>
          <w:i/>
        </w:rPr>
        <w:t>m=2s</w:t>
      </w:r>
      <w:r>
        <w:t xml:space="preserve"> is used for the power of the distribution function.</w:t>
      </w:r>
    </w:p>
    <w:p w:rsidR="001B599E" w:rsidRDefault="001B599E" w:rsidP="001B599E">
      <w:r>
        <w:t xml:space="preserve">The directional spreading </w:t>
      </w:r>
      <w:r w:rsidRPr="001B599E">
        <w:rPr>
          <w:position w:val="-6"/>
        </w:rPr>
        <w:object w:dxaOrig="240" w:dyaOrig="220">
          <v:shape id="_x0000_i1026" type="#_x0000_t75" style="width:11.9pt;height:10.95pt" o:ole="">
            <v:imagedata r:id="rId6" o:title=""/>
          </v:shape>
          <o:OLEObject Type="Embed" ProgID="Equation.DSMT4" ShapeID="_x0000_i1026" DrawAspect="Content" ObjectID="_1700462143" r:id="rId7"/>
        </w:object>
      </w:r>
      <w:r>
        <w:t>is defined as:</w:t>
      </w:r>
    </w:p>
    <w:p w:rsidR="001B599E" w:rsidRDefault="001B599E" w:rsidP="001B599E">
      <w:pPr>
        <w:pStyle w:val="MTDisplayEquation"/>
      </w:pPr>
      <w:r>
        <w:tab/>
      </w:r>
      <w:r w:rsidRPr="001B599E">
        <w:rPr>
          <w:position w:val="-20"/>
        </w:rPr>
        <w:object w:dxaOrig="2140" w:dyaOrig="580">
          <v:shape id="_x0000_i1027" type="#_x0000_t75" style="width:106.8pt;height:29.1pt" o:ole="">
            <v:imagedata r:id="rId8" o:title=""/>
          </v:shape>
          <o:OLEObject Type="Embed" ProgID="Equation.DSMT4" ShapeID="_x0000_i1027" DrawAspect="Content" ObjectID="_1700462144" r:id="rId9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bookmarkStart w:id="0" w:name="ZEqnNum247831"/>
      <w:r>
        <w:instrText>(</w:instrText>
      </w:r>
      <w:fldSimple w:instr=" SEQ MTSec \c \* Arabic \* MERGEFORMAT ">
        <w:r w:rsidR="00127F64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127F64">
          <w:rPr>
            <w:noProof/>
          </w:rPr>
          <w:instrText>2</w:instrText>
        </w:r>
      </w:fldSimple>
      <w:r>
        <w:instrText>)</w:instrText>
      </w:r>
      <w:bookmarkEnd w:id="0"/>
      <w:r>
        <w:fldChar w:fldCharType="end"/>
      </w:r>
    </w:p>
    <w:p w:rsidR="006914C2" w:rsidRPr="006914C2" w:rsidRDefault="006914C2" w:rsidP="006914C2">
      <w:r>
        <w:t xml:space="preserve">Numerical integration of </w:t>
      </w:r>
      <w:r>
        <w:fldChar w:fldCharType="begin"/>
      </w:r>
      <w:r>
        <w:instrText xml:space="preserve"> GOTOBUTTON ZEqnNum247831  \* MERGEFORMAT </w:instrText>
      </w:r>
      <w:fldSimple w:instr=" REF ZEqnNum247831 \* Charformat \! \* MERGEFORMAT ">
        <w:r w:rsidR="00127F64">
          <w:instrText>(1.2)</w:instrText>
        </w:r>
      </w:fldSimple>
      <w:r>
        <w:fldChar w:fldCharType="end"/>
      </w:r>
      <w:r>
        <w:t xml:space="preserve"> for a range of </w:t>
      </w:r>
      <w:r>
        <w:rPr>
          <w:i/>
        </w:rPr>
        <w:t>s</w:t>
      </w:r>
      <w:r>
        <w:t xml:space="preserve"> values yields:</w:t>
      </w:r>
    </w:p>
    <w:p w:rsidR="006914C2" w:rsidRDefault="008C5575">
      <w:r w:rsidRPr="008C5575">
        <w:rPr>
          <w:noProof/>
          <w:lang w:val="fr-FR" w:eastAsia="fr-FR"/>
        </w:rPr>
        <w:drawing>
          <wp:inline distT="0" distB="0" distL="0" distR="0">
            <wp:extent cx="3606238" cy="2700811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0011" cy="2733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99E" w:rsidRDefault="001B599E">
      <w:r>
        <w:t xml:space="preserve">The relationship between </w:t>
      </w:r>
      <w:r>
        <w:rPr>
          <w:i/>
        </w:rPr>
        <w:t>s</w:t>
      </w:r>
      <w:r>
        <w:t xml:space="preserve"> and </w:t>
      </w:r>
      <w:r w:rsidRPr="001B599E">
        <w:rPr>
          <w:position w:val="-6"/>
        </w:rPr>
        <w:object w:dxaOrig="240" w:dyaOrig="220">
          <v:shape id="_x0000_i1028" type="#_x0000_t75" style="width:11.9pt;height:10.95pt" o:ole="">
            <v:imagedata r:id="rId11" o:title=""/>
          </v:shape>
          <o:OLEObject Type="Embed" ProgID="Equation.DSMT4" ShapeID="_x0000_i1028" DrawAspect="Content" ObjectID="_1700462145" r:id="rId12"/>
        </w:object>
      </w:r>
      <w:r w:rsidR="00127F64">
        <w:t>(in radians) i</w:t>
      </w:r>
      <w:r>
        <w:t xml:space="preserve">s given </w:t>
      </w:r>
      <w:r w:rsidR="006914C2">
        <w:t xml:space="preserve">analytically </w:t>
      </w:r>
      <w:r>
        <w:t>by:</w:t>
      </w:r>
    </w:p>
    <w:p w:rsidR="00127F64" w:rsidRDefault="00127F64" w:rsidP="00127F64">
      <w:pPr>
        <w:pStyle w:val="MTDisplayEquation"/>
      </w:pPr>
      <w:r>
        <w:tab/>
      </w:r>
      <w:r w:rsidRPr="001B599E">
        <w:rPr>
          <w:position w:val="-28"/>
        </w:rPr>
        <w:object w:dxaOrig="1440" w:dyaOrig="680">
          <v:shape id="_x0000_i1035" type="#_x0000_t75" style="width:1in;height:33.85pt" o:ole="">
            <v:imagedata r:id="rId13" o:title=""/>
          </v:shape>
          <o:OLEObject Type="Embed" ProgID="Equation.DSMT4" ShapeID="_x0000_i1035" DrawAspect="Content" ObjectID="_1700462146" r:id="rId14"/>
        </w:object>
      </w:r>
      <w:bookmarkStart w:id="1" w:name="_GoBack"/>
      <w:bookmarkEnd w:id="1"/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>
        <w:fldChar w:fldCharType="begin"/>
      </w:r>
      <w:r>
        <w:instrText xml:space="preserve"> SEQ MTSec \c \* Arabic \* MERGEFORMAT </w:instrText>
      </w:r>
      <w:r>
        <w:fldChar w:fldCharType="separate"/>
      </w:r>
      <w:r>
        <w:rPr>
          <w:noProof/>
        </w:rPr>
        <w:instrText>1</w:instrText>
      </w:r>
      <w:r>
        <w:fldChar w:fldCharType="end"/>
      </w:r>
      <w:r>
        <w:instrText>.</w:instrText>
      </w:r>
      <w:r>
        <w:fldChar w:fldCharType="begin"/>
      </w:r>
      <w:r>
        <w:instrText xml:space="preserve"> SEQ MTEqn \c \* Arabic \* MERGEFORMAT </w:instrText>
      </w:r>
      <w:r>
        <w:fldChar w:fldCharType="separate"/>
      </w:r>
      <w:r>
        <w:rPr>
          <w:noProof/>
        </w:rPr>
        <w:instrText>3</w:instrText>
      </w:r>
      <w:r>
        <w:fldChar w:fldCharType="end"/>
      </w:r>
      <w:r>
        <w:instrText>)</w:instrText>
      </w:r>
      <w:r>
        <w:fldChar w:fldCharType="end"/>
      </w:r>
    </w:p>
    <w:p w:rsidR="00127F64" w:rsidRPr="006914C2" w:rsidRDefault="00127F64" w:rsidP="00127F64">
      <w:proofErr w:type="gramStart"/>
      <w:r>
        <w:t>or</w:t>
      </w:r>
      <w:proofErr w:type="gramEnd"/>
      <w:r>
        <w:t xml:space="preserve"> inversely:</w:t>
      </w:r>
    </w:p>
    <w:p w:rsidR="00127F64" w:rsidRDefault="00127F64" w:rsidP="00127F64">
      <w:pPr>
        <w:pStyle w:val="MTDisplayEquation"/>
      </w:pPr>
      <w:r>
        <w:tab/>
      </w:r>
      <w:r w:rsidRPr="006914C2">
        <w:rPr>
          <w:position w:val="-26"/>
        </w:rPr>
        <w:object w:dxaOrig="1219" w:dyaOrig="700">
          <v:shape id="_x0000_i1036" type="#_x0000_t75" style="width:61.05pt;height:34.8pt" o:ole="">
            <v:imagedata r:id="rId15" o:title=""/>
          </v:shape>
          <o:OLEObject Type="Embed" ProgID="Equation.DSMT4" ShapeID="_x0000_i1036" DrawAspect="Content" ObjectID="_1700462147" r:id="rId16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>
        <w:fldChar w:fldCharType="begin"/>
      </w:r>
      <w:r>
        <w:instrText xml:space="preserve"> SEQ MTSec \c \* Arabic \* MERGEFORMAT </w:instrText>
      </w:r>
      <w:r>
        <w:fldChar w:fldCharType="separate"/>
      </w:r>
      <w:r>
        <w:rPr>
          <w:noProof/>
        </w:rPr>
        <w:instrText>1</w:instrText>
      </w:r>
      <w:r>
        <w:fldChar w:fldCharType="end"/>
      </w:r>
      <w:r>
        <w:instrText>.</w:instrText>
      </w:r>
      <w:r>
        <w:fldChar w:fldCharType="begin"/>
      </w:r>
      <w:r>
        <w:instrText xml:space="preserve"> SEQ MTEqn \c \* Arabic \* MERGEFORMAT </w:instrText>
      </w:r>
      <w:r>
        <w:fldChar w:fldCharType="separate"/>
      </w:r>
      <w:r>
        <w:rPr>
          <w:noProof/>
        </w:rPr>
        <w:instrText>4</w:instrText>
      </w:r>
      <w:r>
        <w:fldChar w:fldCharType="end"/>
      </w:r>
      <w:r>
        <w:instrText>)</w:instrText>
      </w:r>
      <w:r>
        <w:fldChar w:fldCharType="end"/>
      </w:r>
    </w:p>
    <w:p w:rsidR="00127F64" w:rsidRPr="00127F64" w:rsidRDefault="00127F64" w:rsidP="00127F64">
      <w:r>
        <w:t>Alternatively:</w:t>
      </w:r>
    </w:p>
    <w:p w:rsidR="00127F64" w:rsidRDefault="00127F64" w:rsidP="00127F64">
      <w:pPr>
        <w:pStyle w:val="MTDisplayEquation"/>
      </w:pPr>
      <w:r>
        <w:tab/>
      </w:r>
      <w:r w:rsidRPr="00127F64">
        <w:rPr>
          <w:position w:val="-24"/>
        </w:rPr>
        <w:object w:dxaOrig="1080" w:dyaOrig="620">
          <v:shape id="_x0000_i1037" type="#_x0000_t75" style="width:53.9pt;height:31pt" o:ole="">
            <v:imagedata r:id="rId17" o:title=""/>
          </v:shape>
          <o:OLEObject Type="Embed" ProgID="Equation.DSMT4" ShapeID="_x0000_i1037" DrawAspect="Content" ObjectID="_1700462148" r:id="rId18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>
        <w:fldChar w:fldCharType="begin"/>
      </w:r>
      <w:r>
        <w:instrText xml:space="preserve"> SEQ MTSec \c \* Arabic \* MERGEFORMAT </w:instrText>
      </w:r>
      <w:r>
        <w:fldChar w:fldCharType="separate"/>
      </w:r>
      <w:r>
        <w:rPr>
          <w:noProof/>
        </w:rPr>
        <w:instrText>1</w:instrText>
      </w:r>
      <w:r>
        <w:fldChar w:fldCharType="end"/>
      </w:r>
      <w:r>
        <w:instrText>.</w:instrText>
      </w:r>
      <w:r>
        <w:fldChar w:fldCharType="begin"/>
      </w:r>
      <w:r>
        <w:instrText xml:space="preserve"> SEQ MTEqn \c \* Arabic \* MERGEFORMAT </w:instrText>
      </w:r>
      <w:r>
        <w:fldChar w:fldCharType="separate"/>
      </w:r>
      <w:r>
        <w:rPr>
          <w:noProof/>
        </w:rPr>
        <w:instrText>5</w:instrText>
      </w:r>
      <w:r>
        <w:fldChar w:fldCharType="end"/>
      </w:r>
      <w:r>
        <w:instrText>)</w:instrText>
      </w:r>
      <w:r>
        <w:fldChar w:fldCharType="end"/>
      </w:r>
    </w:p>
    <w:p w:rsidR="00127F64" w:rsidRPr="006914C2" w:rsidRDefault="00127F64" w:rsidP="00127F64">
      <w:proofErr w:type="gramStart"/>
      <w:r>
        <w:t>or</w:t>
      </w:r>
      <w:proofErr w:type="gramEnd"/>
      <w:r>
        <w:t xml:space="preserve"> inversely:</w:t>
      </w:r>
    </w:p>
    <w:p w:rsidR="00127F64" w:rsidRDefault="00127F64" w:rsidP="00127F64">
      <w:pPr>
        <w:pStyle w:val="MTDisplayEquation"/>
      </w:pPr>
      <w:r>
        <w:tab/>
      </w:r>
      <w:r w:rsidRPr="006914C2">
        <w:rPr>
          <w:position w:val="-26"/>
        </w:rPr>
        <w:object w:dxaOrig="1160" w:dyaOrig="700">
          <v:shape id="_x0000_i1038" type="#_x0000_t75" style="width:58.15pt;height:34.8pt" o:ole="">
            <v:imagedata r:id="rId19" o:title=""/>
          </v:shape>
          <o:OLEObject Type="Embed" ProgID="Equation.DSMT4" ShapeID="_x0000_i1038" DrawAspect="Content" ObjectID="_1700462149" r:id="rId20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>
        <w:fldChar w:fldCharType="begin"/>
      </w:r>
      <w:r>
        <w:instrText xml:space="preserve"> SEQ MTSec \c \* Arabic \* MERGEFORMAT </w:instrText>
      </w:r>
      <w:r>
        <w:fldChar w:fldCharType="separate"/>
      </w:r>
      <w:r>
        <w:rPr>
          <w:noProof/>
        </w:rPr>
        <w:instrText>1</w:instrText>
      </w:r>
      <w:r>
        <w:fldChar w:fldCharType="end"/>
      </w:r>
      <w:r>
        <w:instrText>.</w:instrText>
      </w:r>
      <w:r>
        <w:fldChar w:fldCharType="begin"/>
      </w:r>
      <w:r>
        <w:instrText xml:space="preserve"> SEQ MTEqn \c \* Arabic \* MERGEFORMAT </w:instrText>
      </w:r>
      <w:r>
        <w:fldChar w:fldCharType="separate"/>
      </w:r>
      <w:r>
        <w:rPr>
          <w:noProof/>
        </w:rPr>
        <w:instrText>6</w:instrText>
      </w:r>
      <w:r>
        <w:fldChar w:fldCharType="end"/>
      </w:r>
      <w:r>
        <w:instrText>)</w:instrText>
      </w:r>
      <w:r>
        <w:fldChar w:fldCharType="end"/>
      </w:r>
    </w:p>
    <w:p w:rsidR="005F61E1" w:rsidRDefault="005F61E1">
      <w:r>
        <w:br w:type="page"/>
      </w:r>
    </w:p>
    <w:p w:rsidR="005F61E1" w:rsidRDefault="005F61E1" w:rsidP="005F61E1">
      <w:pPr>
        <w:pStyle w:val="MTDisplayEquation"/>
      </w:pPr>
      <w:r>
        <w:lastRenderedPageBreak/>
        <w:t xml:space="preserve">The directional distribution </w:t>
      </w:r>
      <w:r w:rsidR="00B877DB">
        <w:t xml:space="preserve">according to </w:t>
      </w:r>
      <w:proofErr w:type="spellStart"/>
      <w:r w:rsidR="00B877DB">
        <w:t>Longuet</w:t>
      </w:r>
      <w:proofErr w:type="spellEnd"/>
      <w:r w:rsidR="00B877DB">
        <w:t>-Higgins et al (1963)</w:t>
      </w:r>
      <w:r>
        <w:t xml:space="preserve"> is given by:</w:t>
      </w:r>
    </w:p>
    <w:p w:rsidR="005F61E1" w:rsidRDefault="005F61E1" w:rsidP="005F61E1">
      <w:pPr>
        <w:pStyle w:val="MTDisplayEquation"/>
      </w:pPr>
      <w:r>
        <w:tab/>
      </w:r>
      <w:r w:rsidR="001B2BBD" w:rsidRPr="001B599E">
        <w:rPr>
          <w:position w:val="-66"/>
        </w:rPr>
        <w:object w:dxaOrig="3120" w:dyaOrig="1380">
          <v:shape id="_x0000_i1031" type="#_x0000_t75" style="width:155.9pt;height:69.15pt" o:ole="">
            <v:imagedata r:id="rId21" o:title=""/>
          </v:shape>
          <o:OLEObject Type="Embed" ProgID="Equation.DSMT4" ShapeID="_x0000_i1031" DrawAspect="Content" ObjectID="_1700462150" r:id="rId22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>
        <w:fldChar w:fldCharType="begin"/>
      </w:r>
      <w:r>
        <w:instrText xml:space="preserve"> SEQ MTSec \c \* Arabic \* MERGEFORMAT </w:instrText>
      </w:r>
      <w:r>
        <w:fldChar w:fldCharType="separate"/>
      </w:r>
      <w:r w:rsidR="00127F64">
        <w:rPr>
          <w:noProof/>
        </w:rPr>
        <w:instrText>1</w:instrText>
      </w:r>
      <w:r>
        <w:fldChar w:fldCharType="end"/>
      </w:r>
      <w:r>
        <w:instrText>.</w:instrText>
      </w:r>
      <w:r>
        <w:fldChar w:fldCharType="begin"/>
      </w:r>
      <w:r>
        <w:instrText xml:space="preserve"> SEQ MTEqn \c \* Arabic \* MERGEFORMAT </w:instrText>
      </w:r>
      <w:r>
        <w:fldChar w:fldCharType="separate"/>
      </w:r>
      <w:r w:rsidR="00127F64">
        <w:rPr>
          <w:noProof/>
        </w:rPr>
        <w:instrText>7</w:instrText>
      </w:r>
      <w:r>
        <w:fldChar w:fldCharType="end"/>
      </w:r>
      <w:r>
        <w:instrText>)</w:instrText>
      </w:r>
      <w:r>
        <w:fldChar w:fldCharType="end"/>
      </w:r>
    </w:p>
    <w:p w:rsidR="005F61E1" w:rsidRDefault="005F61E1" w:rsidP="005F61E1">
      <w:r>
        <w:t xml:space="preserve">The directional spreading </w:t>
      </w:r>
      <w:r w:rsidRPr="001B599E">
        <w:rPr>
          <w:position w:val="-6"/>
        </w:rPr>
        <w:object w:dxaOrig="240" w:dyaOrig="220">
          <v:shape id="_x0000_i1029" type="#_x0000_t75" style="width:11.9pt;height:10.95pt" o:ole="">
            <v:imagedata r:id="rId6" o:title=""/>
          </v:shape>
          <o:OLEObject Type="Embed" ProgID="Equation.DSMT4" ShapeID="_x0000_i1029" DrawAspect="Content" ObjectID="_1700462151" r:id="rId23"/>
        </w:object>
      </w:r>
      <w:r>
        <w:t>is defined as:</w:t>
      </w:r>
    </w:p>
    <w:p w:rsidR="005F61E1" w:rsidRDefault="005F61E1" w:rsidP="005F61E1">
      <w:pPr>
        <w:pStyle w:val="MTDisplayEquation"/>
      </w:pPr>
      <w:r>
        <w:tab/>
      </w:r>
      <w:r w:rsidR="001B2BBD" w:rsidRPr="001B599E">
        <w:rPr>
          <w:position w:val="-20"/>
        </w:rPr>
        <w:object w:dxaOrig="2020" w:dyaOrig="580">
          <v:shape id="_x0000_i1032" type="#_x0000_t75" style="width:101.1pt;height:29.1pt" o:ole="">
            <v:imagedata r:id="rId24" o:title=""/>
          </v:shape>
          <o:OLEObject Type="Embed" ProgID="Equation.DSMT4" ShapeID="_x0000_i1032" DrawAspect="Content" ObjectID="_1700462152" r:id="rId25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bookmarkStart w:id="2" w:name="ZEqnNum942410"/>
      <w:r>
        <w:instrText>(</w:instrText>
      </w:r>
      <w:r>
        <w:fldChar w:fldCharType="begin"/>
      </w:r>
      <w:r>
        <w:instrText xml:space="preserve"> SEQ MTSec \c \* Arabic \* MERGEFORMAT </w:instrText>
      </w:r>
      <w:r>
        <w:fldChar w:fldCharType="separate"/>
      </w:r>
      <w:r w:rsidR="00127F64">
        <w:rPr>
          <w:noProof/>
        </w:rPr>
        <w:instrText>1</w:instrText>
      </w:r>
      <w:r>
        <w:fldChar w:fldCharType="end"/>
      </w:r>
      <w:r>
        <w:instrText>.</w:instrText>
      </w:r>
      <w:r>
        <w:fldChar w:fldCharType="begin"/>
      </w:r>
      <w:r>
        <w:instrText xml:space="preserve"> SEQ MTEqn \c \* Arabic \* MERGEFORMAT </w:instrText>
      </w:r>
      <w:r>
        <w:fldChar w:fldCharType="separate"/>
      </w:r>
      <w:r w:rsidR="00127F64">
        <w:rPr>
          <w:noProof/>
        </w:rPr>
        <w:instrText>8</w:instrText>
      </w:r>
      <w:r>
        <w:fldChar w:fldCharType="end"/>
      </w:r>
      <w:r>
        <w:instrText>)</w:instrText>
      </w:r>
      <w:bookmarkEnd w:id="2"/>
      <w:r>
        <w:fldChar w:fldCharType="end"/>
      </w:r>
    </w:p>
    <w:p w:rsidR="005F61E1" w:rsidRPr="006914C2" w:rsidRDefault="005F61E1" w:rsidP="005F61E1">
      <w:r>
        <w:t xml:space="preserve">Numerical integration of </w:t>
      </w:r>
      <w:r w:rsidR="001B2BBD">
        <w:fldChar w:fldCharType="begin"/>
      </w:r>
      <w:r w:rsidR="001B2BBD">
        <w:instrText xml:space="preserve"> GOTOBUTTON ZEqnNum942410  \* MERGEFORMAT </w:instrText>
      </w:r>
      <w:fldSimple w:instr=" REF ZEqnNum942410 \* Charformat \! \* MERGEFORMAT ">
        <w:r w:rsidR="00127F64">
          <w:instrText>(</w:instrText>
        </w:r>
        <w:r w:rsidR="00127F64">
          <w:instrText>1</w:instrText>
        </w:r>
        <w:r w:rsidR="00127F64">
          <w:instrText>.</w:instrText>
        </w:r>
        <w:r w:rsidR="00127F64">
          <w:instrText>8</w:instrText>
        </w:r>
        <w:r w:rsidR="00127F64">
          <w:instrText>)</w:instrText>
        </w:r>
      </w:fldSimple>
      <w:r w:rsidR="001B2BBD">
        <w:fldChar w:fldCharType="end"/>
      </w:r>
      <w:r>
        <w:t xml:space="preserve"> for a range of </w:t>
      </w:r>
      <w:r>
        <w:rPr>
          <w:i/>
        </w:rPr>
        <w:t>s</w:t>
      </w:r>
      <w:r>
        <w:t xml:space="preserve"> values yields:</w:t>
      </w:r>
    </w:p>
    <w:p w:rsidR="005F61E1" w:rsidRDefault="008C5575" w:rsidP="005F61E1">
      <w:r w:rsidRPr="008C5575">
        <w:rPr>
          <w:noProof/>
          <w:lang w:val="fr-FR" w:eastAsia="fr-FR"/>
        </w:rPr>
        <w:drawing>
          <wp:inline distT="0" distB="0" distL="0" distR="0">
            <wp:extent cx="3681823" cy="2757419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723" cy="2769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1E1" w:rsidRDefault="005F61E1" w:rsidP="005F61E1">
      <w:r>
        <w:t xml:space="preserve">The relationship between </w:t>
      </w:r>
      <w:r>
        <w:rPr>
          <w:i/>
        </w:rPr>
        <w:t>s</w:t>
      </w:r>
      <w:r>
        <w:t xml:space="preserve"> and </w:t>
      </w:r>
      <w:r w:rsidRPr="001B599E">
        <w:rPr>
          <w:position w:val="-6"/>
        </w:rPr>
        <w:object w:dxaOrig="240" w:dyaOrig="220">
          <v:shape id="_x0000_i1030" type="#_x0000_t75" style="width:11.9pt;height:10.95pt" o:ole="">
            <v:imagedata r:id="rId11" o:title=""/>
          </v:shape>
          <o:OLEObject Type="Embed" ProgID="Equation.DSMT4" ShapeID="_x0000_i1030" DrawAspect="Content" ObjectID="_1700462153" r:id="rId27"/>
        </w:object>
      </w:r>
      <w:r>
        <w:t>is given analytically by:</w:t>
      </w:r>
    </w:p>
    <w:p w:rsidR="005F61E1" w:rsidRDefault="005F61E1" w:rsidP="005F61E1">
      <w:pPr>
        <w:pStyle w:val="MTDisplayEquation"/>
      </w:pPr>
      <w:r>
        <w:tab/>
      </w:r>
      <w:r w:rsidR="001B2BBD" w:rsidRPr="001B2BBD">
        <w:rPr>
          <w:position w:val="-24"/>
        </w:rPr>
        <w:object w:dxaOrig="999" w:dyaOrig="620">
          <v:shape id="_x0000_i1033" type="#_x0000_t75" style="width:50.05pt;height:31pt" o:ole="">
            <v:imagedata r:id="rId28" o:title=""/>
          </v:shape>
          <o:OLEObject Type="Embed" ProgID="Equation.DSMT4" ShapeID="_x0000_i1033" DrawAspect="Content" ObjectID="_1700462154" r:id="rId29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>
        <w:fldChar w:fldCharType="begin"/>
      </w:r>
      <w:r>
        <w:instrText xml:space="preserve"> SEQ MTSec \c \* Arabic \* MERGEFORMAT </w:instrText>
      </w:r>
      <w:r>
        <w:fldChar w:fldCharType="separate"/>
      </w:r>
      <w:r w:rsidR="00127F64">
        <w:rPr>
          <w:noProof/>
        </w:rPr>
        <w:instrText>1</w:instrText>
      </w:r>
      <w:r>
        <w:fldChar w:fldCharType="end"/>
      </w:r>
      <w:r>
        <w:instrText>.</w:instrText>
      </w:r>
      <w:r>
        <w:fldChar w:fldCharType="begin"/>
      </w:r>
      <w:r>
        <w:instrText xml:space="preserve"> SEQ MTEqn \c \* Arabic \* MERGEFORMAT </w:instrText>
      </w:r>
      <w:r>
        <w:fldChar w:fldCharType="separate"/>
      </w:r>
      <w:r w:rsidR="00127F64">
        <w:rPr>
          <w:noProof/>
        </w:rPr>
        <w:instrText>9</w:instrText>
      </w:r>
      <w:r>
        <w:fldChar w:fldCharType="end"/>
      </w:r>
      <w:r>
        <w:instrText>)</w:instrText>
      </w:r>
      <w:r>
        <w:fldChar w:fldCharType="end"/>
      </w:r>
    </w:p>
    <w:p w:rsidR="005F61E1" w:rsidRPr="006914C2" w:rsidRDefault="005F61E1" w:rsidP="005F61E1">
      <w:proofErr w:type="gramStart"/>
      <w:r>
        <w:t>or</w:t>
      </w:r>
      <w:proofErr w:type="gramEnd"/>
      <w:r>
        <w:t xml:space="preserve"> inversely:</w:t>
      </w:r>
    </w:p>
    <w:p w:rsidR="005F61E1" w:rsidRDefault="005F61E1" w:rsidP="005F61E1">
      <w:pPr>
        <w:pStyle w:val="MTDisplayEquation"/>
      </w:pPr>
      <w:r>
        <w:tab/>
      </w:r>
      <w:r w:rsidR="001B2BBD" w:rsidRPr="006914C2">
        <w:rPr>
          <w:position w:val="-26"/>
        </w:rPr>
        <w:object w:dxaOrig="1100" w:dyaOrig="700">
          <v:shape id="_x0000_i1034" type="#_x0000_t75" style="width:54.85pt;height:34.8pt" o:ole="">
            <v:imagedata r:id="rId30" o:title=""/>
          </v:shape>
          <o:OLEObject Type="Embed" ProgID="Equation.DSMT4" ShapeID="_x0000_i1034" DrawAspect="Content" ObjectID="_1700462155" r:id="rId31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>
        <w:fldChar w:fldCharType="begin"/>
      </w:r>
      <w:r>
        <w:instrText xml:space="preserve"> SEQ MTSec \c \* Arabic \* MERGEFORMAT </w:instrText>
      </w:r>
      <w:r>
        <w:fldChar w:fldCharType="separate"/>
      </w:r>
      <w:r w:rsidR="00127F64">
        <w:rPr>
          <w:noProof/>
        </w:rPr>
        <w:instrText>1</w:instrText>
      </w:r>
      <w:r>
        <w:fldChar w:fldCharType="end"/>
      </w:r>
      <w:r>
        <w:instrText>.</w:instrText>
      </w:r>
      <w:r>
        <w:fldChar w:fldCharType="begin"/>
      </w:r>
      <w:r>
        <w:instrText xml:space="preserve"> SEQ MTEqn \c \* Arabic \* MERGEFORMAT </w:instrText>
      </w:r>
      <w:r>
        <w:fldChar w:fldCharType="separate"/>
      </w:r>
      <w:r w:rsidR="00127F64">
        <w:rPr>
          <w:noProof/>
        </w:rPr>
        <w:instrText>10</w:instrText>
      </w:r>
      <w:r>
        <w:fldChar w:fldCharType="end"/>
      </w:r>
      <w:r>
        <w:instrText>)</w:instrText>
      </w:r>
      <w:r>
        <w:fldChar w:fldCharType="end"/>
      </w:r>
    </w:p>
    <w:p w:rsidR="001B599E" w:rsidRPr="001B599E" w:rsidRDefault="001B599E"/>
    <w:sectPr w:rsidR="001B599E" w:rsidRPr="001B59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99E"/>
    <w:rsid w:val="00127F64"/>
    <w:rsid w:val="001B2BBD"/>
    <w:rsid w:val="001B599E"/>
    <w:rsid w:val="005F61E1"/>
    <w:rsid w:val="00610D0A"/>
    <w:rsid w:val="006914C2"/>
    <w:rsid w:val="008C5575"/>
    <w:rsid w:val="00B877DB"/>
    <w:rsid w:val="00FC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8DEF62E-86D9-437C-B6CB-F52ADF37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TEquationSection">
    <w:name w:val="MTEquationSection"/>
    <w:basedOn w:val="DefaultParagraphFont"/>
    <w:rsid w:val="001B599E"/>
    <w:rPr>
      <w:vanish/>
      <w:color w:val="FF0000"/>
    </w:rPr>
  </w:style>
  <w:style w:type="paragraph" w:customStyle="1" w:styleId="MTDisplayEquation">
    <w:name w:val="MTDisplayEquation"/>
    <w:basedOn w:val="Normal"/>
    <w:next w:val="Normal"/>
    <w:link w:val="MTDisplayEquationChar"/>
    <w:rsid w:val="001B599E"/>
    <w:pPr>
      <w:tabs>
        <w:tab w:val="center" w:pos="4520"/>
        <w:tab w:val="right" w:pos="902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1B5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image" Target="media/image12.emf"/><Relationship Id="rId3" Type="http://schemas.openxmlformats.org/officeDocument/2006/relationships/webSettings" Target="webSettings.xml"/><Relationship Id="rId21" Type="http://schemas.openxmlformats.org/officeDocument/2006/relationships/image" Target="media/image10.wmf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emf"/><Relationship Id="rId19" Type="http://schemas.openxmlformats.org/officeDocument/2006/relationships/image" Target="media/image9.wmf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461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IHE Delft Institute for Water Education</Company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Dano Roelvink</dc:creator>
  <cp:keywords/>
  <dc:description/>
  <cp:lastModifiedBy>Dano Roelvink</cp:lastModifiedBy>
  <cp:revision>1</cp:revision>
  <dcterms:created xsi:type="dcterms:W3CDTF">2021-12-07T08:09:00Z</dcterms:created>
  <dcterms:modified xsi:type="dcterms:W3CDTF">2021-12-08T08:49:00Z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EquationSection">
    <vt:lpwstr>1</vt:lpwstr>
  </property>
  <property fmtid="{D5CDD505-2E9C-101B-9397-08002B2CF9AE}" pid="4" name="MTWinEqns">
    <vt:bool>true</vt:bool>
  </property>
</Properties>
</file>